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0A" w:rsidRPr="0026780A" w:rsidRDefault="0026780A" w:rsidP="0026780A">
      <w:pPr>
        <w:pStyle w:val="a3"/>
        <w:spacing w:after="0"/>
        <w:rPr>
          <w:sz w:val="32"/>
          <w:szCs w:val="32"/>
        </w:rPr>
      </w:pPr>
      <w:r w:rsidRPr="0026780A">
        <w:rPr>
          <w:sz w:val="32"/>
          <w:szCs w:val="32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  <w:r w:rsidRPr="0026780A">
        <w:rPr>
          <w:sz w:val="32"/>
          <w:szCs w:val="32"/>
        </w:rPr>
        <w:br/>
        <w:t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  <w:r w:rsidRPr="0026780A">
        <w:rPr>
          <w:sz w:val="32"/>
          <w:szCs w:val="32"/>
        </w:rPr>
        <w:br/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</w:t>
      </w:r>
      <w:proofErr w:type="gramStart"/>
      <w:r w:rsidRPr="0026780A">
        <w:rPr>
          <w:sz w:val="32"/>
          <w:szCs w:val="32"/>
        </w:rPr>
        <w:t>с даты рождения</w:t>
      </w:r>
      <w:proofErr w:type="gramEnd"/>
      <w:r w:rsidRPr="0026780A">
        <w:rPr>
          <w:sz w:val="32"/>
          <w:szCs w:val="32"/>
        </w:rPr>
        <w:t xml:space="preserve"> ребенка. Если же обратиться позднее шести месяцев, выплата устанавливается со дня подачи заявления.</w:t>
      </w:r>
      <w:r w:rsidRPr="0026780A">
        <w:rPr>
          <w:sz w:val="32"/>
          <w:szCs w:val="32"/>
        </w:rPr>
        <w:br/>
        <w:t xml:space="preserve">Заявление о назначении ежемесячной выплаты можно подать в клиентской службе ПФР или через офисы МФЦ. Закон отводит Пенсионному фонду месяц на рассмотрение заявления и выдачу сертификата на материнский (семейный) капитал и еще десять рабочих дней на перевод средств. </w:t>
      </w:r>
    </w:p>
    <w:p w:rsidR="00182FBE" w:rsidRPr="0026780A" w:rsidRDefault="00182FBE" w:rsidP="0026780A"/>
    <w:sectPr w:rsidR="00182FBE" w:rsidRPr="0026780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182FBE"/>
    <w:rsid w:val="0026780A"/>
    <w:rsid w:val="004D1DE0"/>
    <w:rsid w:val="0061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2019-09-27T06:16:00Z</dcterms:created>
  <dcterms:modified xsi:type="dcterms:W3CDTF">2019-09-27T06:16:00Z</dcterms:modified>
</cp:coreProperties>
</file>