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39"/>
          <w:lang w:val="en-US"/>
        </w:rPr>
      </w:pPr>
      <w:r>
        <w:rPr/>
      </w:r>
    </w:p>
    <w:p>
      <w:pPr>
        <w:pStyle w:val="Normal"/>
        <w:rPr>
          <w:rFonts w:ascii="sans-serif" w:hAnsi="sans-serif"/>
          <w:sz w:val="39"/>
        </w:rPr>
      </w:pPr>
      <w:r>
        <w:rPr>
          <w:rFonts w:ascii="sans-serif" w:hAnsi="sans-serif"/>
          <w:b/>
          <w:bCs/>
          <w:sz w:val="24"/>
          <w:szCs w:val="24"/>
        </w:rPr>
        <w:t>Россиянам станет легче получить региональные льготы</w:t>
      </w:r>
    </w:p>
    <w:p>
      <w:pPr>
        <w:pStyle w:val="Normal"/>
        <w:rPr>
          <w:rFonts w:ascii="sans-serif" w:hAnsi="sans-serif"/>
          <w:sz w:val="39"/>
        </w:rPr>
      </w:pPr>
      <w:r>
        <w:rPr>
          <w:rFonts w:ascii="sans-serif" w:hAnsi="sans-serif"/>
          <w:sz w:val="39"/>
        </w:rPr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ab/>
        <w:t>Минтруд предложил упростить назначение региональных льгот. С 1 мая по 1 декабря 2021 года предложено провести эксперимент по переходу к осуществлению Пенсионным фондом России отдельных функций по назначению мер социальной защиты (поддержки), предоставляемых органами исполнительной власти регионов и органами местного самоуправления.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Эксперимент должен пройти в семи субъектах, среди которых Калмыкия, Коми, Алтайский край, Астраханская область, Мосальский район Калужской области, Орловская и Тамбовская области. Об этом говорится в проекте постановления, представленного для общественного обсуждения. Проведение эксперимента позволит исключить необходимость представления гражданами документов и сведений,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имеющихся в распоряжении органов государственной власти, сократить время назначения и предоставления льгот.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 xml:space="preserve">Через Пенсионный фонд предлагается предоставлять такие региональные меры социальной защиты (поддержки), как ежемесячная денежная выплата на третьего ребенка или последующих детей до достижения ребенком возраста трех лет; выдача сертификата на региональный </w:t>
      </w:r>
    </w:p>
    <w:p>
      <w:pPr>
        <w:pStyle w:val="Normal"/>
        <w:jc w:val="both"/>
        <w:rPr>
          <w:rFonts w:ascii="sans-serif" w:hAnsi="sans-serif"/>
          <w:sz w:val="30"/>
          <w:lang w:val="en-US"/>
        </w:rPr>
      </w:pPr>
      <w:r>
        <w:rPr>
          <w:rFonts w:ascii="sans-serif" w:hAnsi="sans-serif"/>
          <w:sz w:val="30"/>
        </w:rPr>
        <w:t xml:space="preserve">семейный капитал;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 xml:space="preserve">назначение и выплата ежемесячной компенсационной выплаты одиноким неработающим трудоспособным родителям (опекунам), осуществляющим уход за детьми-инвалидами в возрасте до 18 лет; </w:t>
      </w:r>
    </w:p>
    <w:p>
      <w:pPr>
        <w:pStyle w:val="Normal"/>
        <w:jc w:val="both"/>
        <w:rPr>
          <w:rFonts w:ascii="sans-serif" w:hAnsi="sans-serif"/>
          <w:sz w:val="30"/>
          <w:lang w:val="en-US"/>
        </w:rPr>
      </w:pPr>
      <w:r>
        <w:rPr>
          <w:rFonts w:ascii="sans-serif" w:hAnsi="sans-serif"/>
          <w:sz w:val="30"/>
        </w:rPr>
        <w:t xml:space="preserve">направление средств (части средств) материнского (семейного) капитала на улучшение жилищных условий или на получение образования ребенком (детьми); </w:t>
      </w:r>
    </w:p>
    <w:p>
      <w:pPr>
        <w:pStyle w:val="Normal"/>
        <w:jc w:val="both"/>
        <w:rPr>
          <w:rFonts w:ascii="sans-serif" w:hAnsi="sans-serif"/>
          <w:sz w:val="30"/>
          <w:lang w:val="en-US"/>
        </w:rPr>
      </w:pPr>
      <w:r>
        <w:rPr>
          <w:rFonts w:ascii="sans-serif" w:hAnsi="sans-serif"/>
          <w:sz w:val="30"/>
        </w:rPr>
        <w:t xml:space="preserve">ежемесячное пособие на оплату проезда; </w:t>
      </w:r>
    </w:p>
    <w:p>
      <w:pPr>
        <w:pStyle w:val="Normal"/>
        <w:jc w:val="both"/>
        <w:rPr>
          <w:rFonts w:ascii="sans-serif" w:hAnsi="sans-serif"/>
          <w:sz w:val="30"/>
          <w:lang w:val="en-US"/>
        </w:rPr>
      </w:pPr>
      <w:r>
        <w:rPr>
          <w:rFonts w:ascii="sans-serif" w:hAnsi="sans-serif"/>
          <w:sz w:val="30"/>
        </w:rPr>
        <w:t xml:space="preserve">ежемесячных пособий на оплату жилого помещения и коммунальных услуг, на абонентскую плату за пользование телефоном;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 xml:space="preserve">ежемесячная денежная выплата лицам, имеющим звание "Ветеран труда";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 xml:space="preserve">ежемесячное пособие на каждого ребенка до достижения им возраста 18 лет в многодетной семье; </w:t>
      </w:r>
    </w:p>
    <w:p>
      <w:pPr>
        <w:pStyle w:val="Normal"/>
        <w:jc w:val="both"/>
        <w:rPr>
          <w:rFonts w:ascii="sans-serif" w:hAnsi="sans-serif"/>
          <w:sz w:val="30"/>
          <w:lang w:val="en-US"/>
        </w:rPr>
      </w:pPr>
      <w:r>
        <w:rPr>
          <w:rFonts w:ascii="sans-serif" w:hAnsi="sans-serif"/>
          <w:sz w:val="30"/>
        </w:rPr>
        <w:t xml:space="preserve">ежемесячное пособие по уходу за первым ребенком в возрасте от полутора до трех лет.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9652d1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9652d1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9652d1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9652d1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9652d1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9652d1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9652d1"/>
    <w:rPr/>
  </w:style>
  <w:style w:type="character" w:styleId="21" w:customStyle="1">
    <w:name w:val="Оглавление 2 Знак"/>
    <w:link w:val="21"/>
    <w:qFormat/>
    <w:rsid w:val="009652d1"/>
    <w:rPr/>
  </w:style>
  <w:style w:type="character" w:styleId="41" w:customStyle="1">
    <w:name w:val="Оглавление 4 Знак"/>
    <w:link w:val="41"/>
    <w:qFormat/>
    <w:rsid w:val="009652d1"/>
    <w:rPr/>
  </w:style>
  <w:style w:type="character" w:styleId="Style9" w:customStyle="1">
    <w:name w:val="Список Знак"/>
    <w:link w:val="a3"/>
    <w:qFormat/>
    <w:rsid w:val="009652d1"/>
    <w:rPr/>
  </w:style>
  <w:style w:type="character" w:styleId="6" w:customStyle="1">
    <w:name w:val="Оглавление 6 Знак"/>
    <w:link w:val="6"/>
    <w:qFormat/>
    <w:rsid w:val="009652d1"/>
    <w:rPr/>
  </w:style>
  <w:style w:type="character" w:styleId="7" w:customStyle="1">
    <w:name w:val="Оглавление 7 Знак"/>
    <w:link w:val="7"/>
    <w:qFormat/>
    <w:rsid w:val="009652d1"/>
    <w:rPr/>
  </w:style>
  <w:style w:type="character" w:styleId="31" w:customStyle="1">
    <w:name w:val="Заголовок 3 Знак"/>
    <w:link w:val="3"/>
    <w:qFormat/>
    <w:rsid w:val="009652d1"/>
    <w:rPr>
      <w:rFonts w:ascii="XO Thames" w:hAnsi="XO Thames"/>
      <w:b/>
      <w:i/>
      <w:color w:val="000000"/>
    </w:rPr>
  </w:style>
  <w:style w:type="character" w:styleId="Caption1" w:customStyle="1">
    <w:name w:val="Caption1"/>
    <w:basedOn w:val="11"/>
    <w:link w:val="Caption"/>
    <w:qFormat/>
    <w:rsid w:val="009652d1"/>
    <w:rPr>
      <w:i/>
      <w:sz w:val="24"/>
    </w:rPr>
  </w:style>
  <w:style w:type="character" w:styleId="32" w:customStyle="1">
    <w:name w:val="Оглавление 3 Знак"/>
    <w:link w:val="31"/>
    <w:qFormat/>
    <w:rsid w:val="009652d1"/>
    <w:rPr/>
  </w:style>
  <w:style w:type="character" w:styleId="Textbody1" w:customStyle="1">
    <w:name w:val="Text body1"/>
    <w:basedOn w:val="11"/>
    <w:link w:val="Textbody"/>
    <w:qFormat/>
    <w:rsid w:val="009652d1"/>
    <w:rPr/>
  </w:style>
  <w:style w:type="character" w:styleId="51" w:customStyle="1">
    <w:name w:val="Заголовок 5 Знак"/>
    <w:link w:val="5"/>
    <w:qFormat/>
    <w:rsid w:val="009652d1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9652d1"/>
    <w:rPr>
      <w:rFonts w:ascii="XO Thames" w:hAnsi="XO Thames"/>
      <w:b/>
      <w:sz w:val="32"/>
    </w:rPr>
  </w:style>
  <w:style w:type="character" w:styleId="Style10">
    <w:name w:val="Интернет-ссылка"/>
    <w:link w:val="12"/>
    <w:rsid w:val="009652d1"/>
    <w:rPr>
      <w:color w:val="0000FF"/>
      <w:u w:val="single"/>
    </w:rPr>
  </w:style>
  <w:style w:type="character" w:styleId="Footnote1" w:customStyle="1">
    <w:name w:val="Footnote1"/>
    <w:link w:val="Footnote"/>
    <w:qFormat/>
    <w:rsid w:val="009652d1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9652d1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9652d1"/>
    <w:rPr>
      <w:rFonts w:ascii="XO Thames" w:hAnsi="XO Thames"/>
      <w:sz w:val="20"/>
    </w:rPr>
  </w:style>
  <w:style w:type="character" w:styleId="Index1" w:customStyle="1">
    <w:name w:val="Index1"/>
    <w:basedOn w:val="11"/>
    <w:link w:val="Index"/>
    <w:qFormat/>
    <w:rsid w:val="009652d1"/>
    <w:rPr/>
  </w:style>
  <w:style w:type="character" w:styleId="9" w:customStyle="1">
    <w:name w:val="Оглавление 9 Знак"/>
    <w:link w:val="9"/>
    <w:qFormat/>
    <w:rsid w:val="009652d1"/>
    <w:rPr/>
  </w:style>
  <w:style w:type="character" w:styleId="8" w:customStyle="1">
    <w:name w:val="Оглавление 8 Знак"/>
    <w:link w:val="8"/>
    <w:qFormat/>
    <w:rsid w:val="009652d1"/>
    <w:rPr/>
  </w:style>
  <w:style w:type="character" w:styleId="52" w:customStyle="1">
    <w:name w:val="Оглавление 5 Знак"/>
    <w:link w:val="51"/>
    <w:qFormat/>
    <w:rsid w:val="009652d1"/>
    <w:rPr/>
  </w:style>
  <w:style w:type="character" w:styleId="Style11" w:customStyle="1">
    <w:name w:val="Подзаголовок Знак"/>
    <w:link w:val="a6"/>
    <w:qFormat/>
    <w:rsid w:val="009652d1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9652d1"/>
    <w:rPr/>
  </w:style>
  <w:style w:type="character" w:styleId="Style12" w:customStyle="1">
    <w:name w:val="Название Знак"/>
    <w:link w:val="a8"/>
    <w:qFormat/>
    <w:rsid w:val="009652d1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9652d1"/>
    <w:rPr>
      <w:rFonts w:ascii="XO Thames" w:hAnsi="XO Thames"/>
      <w:b/>
      <w:color w:val="595959"/>
      <w:sz w:val="26"/>
    </w:rPr>
  </w:style>
  <w:style w:type="character" w:styleId="Heading1" w:customStyle="1">
    <w:name w:val="Heading 1"/>
    <w:basedOn w:val="11"/>
    <w:link w:val="Heading"/>
    <w:qFormat/>
    <w:rsid w:val="009652d1"/>
    <w:rPr>
      <w:rFonts w:ascii="Liberation Sans" w:hAnsi="Liberation Sans"/>
      <w:sz w:val="28"/>
    </w:rPr>
  </w:style>
  <w:style w:type="character" w:styleId="22" w:customStyle="1">
    <w:name w:val="Заголовок 2 Знак"/>
    <w:link w:val="2"/>
    <w:qFormat/>
    <w:rsid w:val="009652d1"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Style14"/>
    <w:link w:val="Heading1"/>
    <w:qFormat/>
    <w:rsid w:val="009652d1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link w:val="a4"/>
    <w:rsid w:val="009652d1"/>
    <w:pPr>
      <w:widowControl w:val="false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9652d1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9652d1"/>
    <w:pPr/>
    <w:rPr/>
  </w:style>
  <w:style w:type="paragraph" w:styleId="23">
    <w:name w:val="Оглавление 2"/>
    <w:basedOn w:val="Style17"/>
    <w:link w:val="22"/>
    <w:uiPriority w:val="39"/>
    <w:rsid w:val="009652d1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9652d1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9652d1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9652d1"/>
    <w:pPr>
      <w:widowControl/>
      <w:bidi w:val="0"/>
      <w:ind w:left="1200" w:hanging="0"/>
      <w:jc w:val="left"/>
    </w:pPr>
    <w:rPr/>
  </w:style>
  <w:style w:type="paragraph" w:styleId="33">
    <w:name w:val="Оглавление 3"/>
    <w:basedOn w:val="Style17"/>
    <w:link w:val="32"/>
    <w:uiPriority w:val="39"/>
    <w:rsid w:val="009652d1"/>
    <w:pPr>
      <w:widowControl/>
      <w:bidi w:val="0"/>
      <w:ind w:left="4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9652d1"/>
    <w:pPr>
      <w:spacing w:lineRule="auto" w:line="288" w:before="0" w:after="140"/>
    </w:pPr>
    <w:rPr/>
  </w:style>
  <w:style w:type="paragraph" w:styleId="14" w:customStyle="1">
    <w:name w:val="Гиперссылка1"/>
    <w:link w:val="a5"/>
    <w:qFormat/>
    <w:rsid w:val="009652d1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9652d1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9652d1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9652d1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9652d1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9652d1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9652d1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9652d1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9652d1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9652d1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2021-03-22T05:46:00Z</dcterms:created>
  <dc:creator>Чиберева Марина Геннадьевна</dc:creator>
  <dc:language>ru-RU</dc:language>
  <cp:lastPrinted>2021-05-17T10:48:26Z</cp:lastPrinted>
  <dcterms:modified xsi:type="dcterms:W3CDTF">2021-05-17T10:48:30Z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