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 xml:space="preserve"> </w:t>
      </w:r>
      <w:r>
        <w:rPr>
          <w:rFonts w:ascii="sans-serif" w:hAnsi="sans-serif"/>
          <w:b/>
          <w:bCs/>
          <w:sz w:val="28"/>
          <w:szCs w:val="28"/>
        </w:rPr>
        <w:t>Почему электронная трудовая книжка эффективнее бумажной</w:t>
      </w:r>
    </w:p>
    <w:p>
      <w:pPr>
        <w:pStyle w:val="Normal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ab/>
        <w:t>С 7 марта в неё можно внести все недостающие для необходимого стажа данные. Сведения о стаже и других кадровых событиях, произошедших до 1 января 2020 года, теперь можно занести в электронную трудовую книжку. Для этого нужно подать</w:t>
      </w:r>
      <w:r>
        <w:rPr>
          <w:rFonts w:ascii="sans-serif" w:hAnsi="sans-serif"/>
          <w:sz w:val="30"/>
          <w:szCs w:val="24"/>
        </w:rPr>
        <w:t xml:space="preserve"> </w:t>
      </w:r>
      <w:r>
        <w:rPr>
          <w:rFonts w:ascii="sans-serif" w:hAnsi="sans-serif"/>
          <w:sz w:val="24"/>
          <w:szCs w:val="24"/>
        </w:rPr>
        <w:t xml:space="preserve">заявление в Пенсионный фонд. Это предполагает закон, который вступил в силу 7 марта. Как сохранить все данные о своей работе, разбиралась "Парламентская газета". 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4"/>
          <w:szCs w:val="24"/>
        </w:rPr>
        <w:t>ПОЛНЫЙ НАБОР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>Электронные трудовые книжки введены в России с 2020 года. Это значит, что работодатели стали передавать в  Пенсионный фонд</w:t>
      </w:r>
      <w:r>
        <w:rPr>
          <w:rFonts w:ascii="sans-serif" w:hAnsi="sans-serif"/>
          <w:sz w:val="30"/>
          <w:szCs w:val="24"/>
        </w:rPr>
        <w:t xml:space="preserve"> </w:t>
      </w:r>
      <w:r>
        <w:rPr>
          <w:rFonts w:ascii="sans-serif" w:hAnsi="sans-serif"/>
          <w:sz w:val="24"/>
          <w:szCs w:val="24"/>
        </w:rPr>
        <w:t>данные о трудовой деятельности сотрудников в электронном виде. ПФР хранит эти сведения в отдельном разделе индивидуальных лицевых счетов граждан. До конца прошлого года россиянам нужно было определиться - оставить бумажные трудовые книжки или перейти на электронные. Тем, кто выбрал первый вариант, кадровики всё равно дублируют информацию в цифровом варианте. Тем, кто перешёл на электронные книжки, бумажные выдали на руки, но ими можно пользоваться, как и раньше. Более того, их очень важно хранить, потому что в электронных книжках фиксировали данные начиная  только с 2020 года. Более старые записи в "цифру" не переносили. Но теперь россияне могут сами обратиться в Пенсионный фонд, чтобы включить в электронную трудовую книжку все недостающие записи.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4"/>
          <w:szCs w:val="24"/>
        </w:rPr>
        <w:t>"ЦИФРА" НЕ ПОДВЕДЁТ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 xml:space="preserve">Из 47 миллионов россиян, которые в этом году определились со способом ведения трудовой книжки, только шесть миллионов выбрали электронный формат. По мнению члена Комитета Госдумы по труду, соцполитике и делам ветеранов Светланы Бессараб, многие отказались от цифровой книжки именно потому, что в неё не включали данные о должностях, записи о прежних местах работы и общем стаже, сказала она "Парламентской газете". Кроме того, сейчас в электронном виде не записывается информация о награждениях за трудовые достижения, а это важно для тех, кому назначается звание "Ветеран труда". "На мой взгляд, следующий шаг Минтруда должен быть именно в этом направлении", - полагает депутат. Те, кто боится потерять сведения о своём стаже, а с ними и право на заслуженную пенсию, могут получать выписки из электронной трудовой книжки, посоветовал первый зампредседателя Комитета Госдумы по труду, соцполитике и делам ветеранов Михаил Тарасенко. Их можно заказать у работодателя, в отделении  ПФР или МФЦ, а также через портал госуслуг или сайт 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4"/>
          <w:szCs w:val="24"/>
        </w:rPr>
        <w:t>Пенсионного фонда. Выписка будет иметь такую же юридическую силу, что и электронная книжка, подтвердил он "Парламентской газете".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>30 процентов россиян, по данным опроса ВЦИОМ, заявили, что хотят сменить бумажную трудовую книжку на электронную</w:t>
      </w:r>
      <w:r>
        <w:rPr>
          <w:rFonts w:ascii="sans-serif" w:hAnsi="sans-serif"/>
          <w:sz w:val="30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swiss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ans-serif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1">
    <w:name w:val="Заголовок 1"/>
    <w:basedOn w:val="Style10"/>
    <w:link w:val="Style_14_ch"/>
    <w:uiPriority w:val="9"/>
    <w:qFormat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Заголовок 2"/>
    <w:basedOn w:val="Style10"/>
    <w:link w:val="Style_26_ch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Заголовок 3"/>
    <w:basedOn w:val="Style10"/>
    <w:link w:val="Style_8_ch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Заголовок 4"/>
    <w:basedOn w:val="Style10"/>
    <w:link w:val="Style_25_ch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Заголовок 5"/>
    <w:basedOn w:val="Style10"/>
    <w:link w:val="Style_13_ch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 w:default="1">
    <w:name w:val="Standard"/>
    <w:link w:val="Style_1"/>
    <w:qFormat/>
    <w:rPr/>
  </w:style>
  <w:style w:type="character" w:styleId="Contents2">
    <w:name w:val="Contents 2"/>
    <w:link w:val="Style_2"/>
    <w:qFormat/>
    <w:rPr/>
  </w:style>
  <w:style w:type="character" w:styleId="Contents4">
    <w:name w:val="Contents 4"/>
    <w:link w:val="Style_3"/>
    <w:qFormat/>
    <w:rPr/>
  </w:style>
  <w:style w:type="character" w:styleId="Contents6">
    <w:name w:val="Contents 6"/>
    <w:link w:val="Style_4"/>
    <w:qFormat/>
    <w:rPr/>
  </w:style>
  <w:style w:type="character" w:styleId="Contents7">
    <w:name w:val="Contents 7"/>
    <w:link w:val="Style_5"/>
    <w:qFormat/>
    <w:rPr/>
  </w:style>
  <w:style w:type="character" w:styleId="List">
    <w:name w:val="List"/>
    <w:link w:val="Style_6"/>
    <w:qFormat/>
    <w:rPr/>
  </w:style>
  <w:style w:type="character" w:styleId="Heading3">
    <w:name w:val="Heading 3"/>
    <w:link w:val="Style_8"/>
    <w:qFormat/>
    <w:rPr>
      <w:rFonts w:ascii="XO Thames" w:hAnsi="XO Thames"/>
      <w:b/>
      <w:i/>
      <w:color w:val="000000"/>
    </w:rPr>
  </w:style>
  <w:style w:type="character" w:styleId="Caption">
    <w:name w:val="Caption"/>
    <w:basedOn w:val="Standard"/>
    <w:link w:val="Style_9"/>
    <w:qFormat/>
    <w:rPr>
      <w:i/>
      <w:sz w:val="24"/>
    </w:rPr>
  </w:style>
  <w:style w:type="character" w:styleId="Index">
    <w:name w:val="Index"/>
    <w:basedOn w:val="Standard"/>
    <w:link w:val="Style_10"/>
    <w:qFormat/>
    <w:rPr/>
  </w:style>
  <w:style w:type="character" w:styleId="Contents3">
    <w:name w:val="Contents 3"/>
    <w:link w:val="Style_11"/>
    <w:qFormat/>
    <w:rPr/>
  </w:style>
  <w:style w:type="character" w:styleId="Heading">
    <w:name w:val="Heading"/>
    <w:basedOn w:val="Standard"/>
    <w:link w:val="Style_12"/>
    <w:qFormat/>
    <w:rPr>
      <w:rFonts w:ascii="Liberation Sans" w:hAnsi="Liberation Sans"/>
      <w:sz w:val="28"/>
    </w:rPr>
  </w:style>
  <w:style w:type="character" w:styleId="Heading5">
    <w:name w:val="Heading 5"/>
    <w:link w:val="Style_13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4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5"/>
    <w:rPr>
      <w:color w:val="0000FF"/>
      <w:u w:val="single"/>
    </w:rPr>
  </w:style>
  <w:style w:type="character" w:styleId="Footnote">
    <w:name w:val="Footnote"/>
    <w:link w:val="Style_16"/>
    <w:qFormat/>
    <w:rPr>
      <w:rFonts w:ascii="XO Thames" w:hAnsi="XO Thames"/>
      <w:sz w:val="22"/>
    </w:rPr>
  </w:style>
  <w:style w:type="character" w:styleId="Contents1">
    <w:name w:val="Contents 1"/>
    <w:link w:val="Style_17"/>
    <w:qFormat/>
    <w:rPr>
      <w:rFonts w:ascii="XO Thames" w:hAnsi="XO Thames"/>
      <w:b/>
    </w:rPr>
  </w:style>
  <w:style w:type="character" w:styleId="HeaderandFooter">
    <w:name w:val="Header and Footer"/>
    <w:link w:val="Style_18"/>
    <w:qFormat/>
    <w:rPr>
      <w:rFonts w:ascii="XO Thames" w:hAnsi="XO Thames"/>
      <w:sz w:val="20"/>
    </w:rPr>
  </w:style>
  <w:style w:type="character" w:styleId="Contents9">
    <w:name w:val="Contents 9"/>
    <w:link w:val="Style_19"/>
    <w:qFormat/>
    <w:rPr/>
  </w:style>
  <w:style w:type="character" w:styleId="Textbody">
    <w:name w:val="Text body"/>
    <w:basedOn w:val="Standard"/>
    <w:link w:val="Style_7"/>
    <w:qFormat/>
    <w:rPr/>
  </w:style>
  <w:style w:type="character" w:styleId="Contents8">
    <w:name w:val="Contents 8"/>
    <w:link w:val="Style_20"/>
    <w:qFormat/>
    <w:rPr/>
  </w:style>
  <w:style w:type="character" w:styleId="Contents5">
    <w:name w:val="Contents 5"/>
    <w:link w:val="Style_21"/>
    <w:qFormat/>
    <w:rPr/>
  </w:style>
  <w:style w:type="character" w:styleId="Subtitle">
    <w:name w:val="Subtitle"/>
    <w:link w:val="Style_22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23"/>
    <w:qFormat/>
    <w:rPr/>
  </w:style>
  <w:style w:type="character" w:styleId="Title">
    <w:name w:val="Title"/>
    <w:link w:val="Style_24"/>
    <w:qFormat/>
    <w:rPr>
      <w:rFonts w:ascii="XO Thames" w:hAnsi="XO Thames"/>
      <w:b/>
      <w:sz w:val="52"/>
    </w:rPr>
  </w:style>
  <w:style w:type="character" w:styleId="Heading4">
    <w:name w:val="Heading 4"/>
    <w:link w:val="Style_25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6"/>
    <w:qFormat/>
    <w:rPr>
      <w:rFonts w:ascii="XO Thames" w:hAnsi="XO Thames"/>
      <w:b/>
      <w:color w:val="00A0FF"/>
      <w:sz w:val="26"/>
    </w:rPr>
  </w:style>
  <w:style w:type="paragraph" w:styleId="Style10">
    <w:name w:val="Заголовок"/>
    <w:basedOn w:val="Normal"/>
    <w:next w:val="Style11"/>
    <w:link w:val="Style_12_ch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Список"/>
    <w:basedOn w:val="Style11"/>
    <w:link w:val="Style_6_ch"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13">
    <w:name w:val="Название"/>
    <w:basedOn w:val="Normal"/>
    <w:link w:val="Style_9_ch"/>
    <w:pPr>
      <w:spacing w:before="120" w:after="120"/>
    </w:pPr>
    <w:rPr>
      <w:i/>
      <w:sz w:val="24"/>
    </w:rPr>
  </w:style>
  <w:style w:type="paragraph" w:styleId="Style14">
    <w:name w:val="Указатель"/>
    <w:basedOn w:val="Normal"/>
    <w:link w:val="Style_10_ch"/>
    <w:qFormat/>
    <w:pPr/>
    <w:rPr/>
  </w:style>
  <w:style w:type="paragraph" w:styleId="21">
    <w:name w:val="Оглавление 2"/>
    <w:basedOn w:val="Style14"/>
    <w:link w:val="Style_2_ch"/>
    <w:uiPriority w:val="39"/>
    <w:pPr>
      <w:widowControl/>
      <w:bidi w:val="0"/>
      <w:ind w:left="200" w:right="0" w:hanging="0"/>
      <w:jc w:val="left"/>
    </w:pPr>
    <w:rPr/>
  </w:style>
  <w:style w:type="paragraph" w:styleId="41">
    <w:name w:val="Оглавление 4"/>
    <w:basedOn w:val="Style14"/>
    <w:link w:val="Style_3_ch"/>
    <w:uiPriority w:val="39"/>
    <w:pPr>
      <w:widowControl/>
      <w:bidi w:val="0"/>
      <w:ind w:left="600" w:right="0" w:hanging="0"/>
      <w:jc w:val="left"/>
    </w:pPr>
    <w:rPr/>
  </w:style>
  <w:style w:type="paragraph" w:styleId="6">
    <w:name w:val="Оглавление 6"/>
    <w:basedOn w:val="Style14"/>
    <w:link w:val="Style_4_ch"/>
    <w:uiPriority w:val="39"/>
    <w:pPr>
      <w:widowControl/>
      <w:bidi w:val="0"/>
      <w:ind w:left="1000" w:right="0" w:hanging="0"/>
      <w:jc w:val="left"/>
    </w:pPr>
    <w:rPr/>
  </w:style>
  <w:style w:type="paragraph" w:styleId="7">
    <w:name w:val="Оглавление 7"/>
    <w:basedOn w:val="Style14"/>
    <w:link w:val="Style_5_ch"/>
    <w:uiPriority w:val="39"/>
    <w:pPr>
      <w:widowControl/>
      <w:bidi w:val="0"/>
      <w:ind w:left="1200" w:right="0" w:hanging="0"/>
      <w:jc w:val="left"/>
    </w:pPr>
    <w:rPr/>
  </w:style>
  <w:style w:type="paragraph" w:styleId="31">
    <w:name w:val="Оглавление 3"/>
    <w:basedOn w:val="Style14"/>
    <w:link w:val="Style_11_ch"/>
    <w:uiPriority w:val="39"/>
    <w:pPr>
      <w:widowControl/>
      <w:bidi w:val="0"/>
      <w:ind w:left="400" w:right="0" w:hanging="0"/>
      <w:jc w:val="left"/>
    </w:pPr>
    <w:rPr/>
  </w:style>
  <w:style w:type="paragraph" w:styleId="Internetlink">
    <w:name w:val="Internet link"/>
    <w:link w:val="Style_1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SimSun" w:cs="Mangal"/>
      <w:color w:val="0000FF"/>
      <w:spacing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11">
    <w:name w:val="Оглавление 1"/>
    <w:basedOn w:val="Style14"/>
    <w:link w:val="Style_17_ch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HeaderandFooter1">
    <w:name w:val="Header and Footer"/>
    <w:link w:val="Style_18_ch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9">
    <w:name w:val="Оглавление 9"/>
    <w:basedOn w:val="Style14"/>
    <w:link w:val="Style_19_ch"/>
    <w:uiPriority w:val="39"/>
    <w:pPr>
      <w:widowControl/>
      <w:bidi w:val="0"/>
      <w:ind w:left="1600" w:right="0" w:hanging="0"/>
      <w:jc w:val="left"/>
    </w:pPr>
    <w:rPr/>
  </w:style>
  <w:style w:type="paragraph" w:styleId="Textbody1">
    <w:name w:val="Text body"/>
    <w:basedOn w:val="Normal"/>
    <w:link w:val="Style_7_ch"/>
    <w:qFormat/>
    <w:pPr>
      <w:spacing w:lineRule="auto" w:line="288" w:before="0" w:after="140"/>
    </w:pPr>
    <w:rPr/>
  </w:style>
  <w:style w:type="paragraph" w:styleId="8">
    <w:name w:val="Оглавление 8"/>
    <w:basedOn w:val="Style14"/>
    <w:link w:val="Style_20_ch"/>
    <w:uiPriority w:val="39"/>
    <w:pPr>
      <w:widowControl/>
      <w:bidi w:val="0"/>
      <w:ind w:left="1400" w:right="0" w:hanging="0"/>
      <w:jc w:val="left"/>
    </w:pPr>
    <w:rPr/>
  </w:style>
  <w:style w:type="paragraph" w:styleId="51">
    <w:name w:val="Оглавление 5"/>
    <w:basedOn w:val="Style14"/>
    <w:link w:val="Style_21_ch"/>
    <w:uiPriority w:val="39"/>
    <w:pPr>
      <w:widowControl/>
      <w:bidi w:val="0"/>
      <w:ind w:left="800" w:right="0" w:hanging="0"/>
      <w:jc w:val="left"/>
    </w:pPr>
    <w:rPr/>
  </w:style>
  <w:style w:type="paragraph" w:styleId="Style15">
    <w:name w:val="Подзаголовок"/>
    <w:basedOn w:val="Style10"/>
    <w:link w:val="Style_22_ch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Toc101">
    <w:name w:val="toc 10"/>
    <w:link w:val="Style_23_ch"/>
    <w:uiPriority w:val="39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Liberation Serif" w:hAnsi="Liberation Serif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16">
    <w:name w:val="Заглавие"/>
    <w:basedOn w:val="Style10"/>
    <w:link w:val="Style_24_ch"/>
    <w:uiPriority w:val="10"/>
    <w:qFormat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Style17">
    <w:name w:val="Блочная цитата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2021-05-17T09:32:14Z</cp:lastPrinted>
  <dcterms:modified xsi:type="dcterms:W3CDTF">2021-05-17T09:32:18Z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