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 xml:space="preserve"> </w:t>
      </w:r>
      <w:r>
        <w:rPr>
          <w:rFonts w:ascii="sans-serif" w:hAnsi="sans-serif"/>
          <w:b/>
          <w:bCs/>
          <w:sz w:val="26"/>
          <w:szCs w:val="26"/>
        </w:rPr>
        <w:t xml:space="preserve">Какие деньги  </w:t>
      </w:r>
      <w:r>
        <w:rPr>
          <w:rFonts w:ascii="sans-serif" w:hAnsi="sans-serif"/>
          <w:b/>
          <w:bCs/>
          <w:sz w:val="26"/>
          <w:szCs w:val="26"/>
        </w:rPr>
        <w:t>п</w:t>
      </w:r>
      <w:r>
        <w:rPr>
          <w:rFonts w:ascii="sans-serif" w:hAnsi="sans-serif"/>
          <w:b/>
          <w:bCs/>
          <w:sz w:val="26"/>
          <w:szCs w:val="26"/>
        </w:rPr>
        <w:t>оложены на первого и второго ребёнка</w:t>
      </w:r>
    </w:p>
    <w:p>
      <w:pPr>
        <w:pStyle w:val="Normal"/>
        <w:rPr>
          <w:rFonts w:ascii="sans-serif" w:hAnsi="sans-serif"/>
          <w:sz w:val="39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ab/>
        <w:t>Пособие на детей от трёх до семи лет увеличили наиболее нуждающимся семьям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Размер выплаты на детей от трёх до семи лет составит 50, 75 или 100 процентов от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регионального «детского» прожиточного минимума — эта цифра будет зависеть от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степени нуждаемости семьи, то есть от её доходов. Такой указ 10 марта подписал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президент Владимир Путин.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При оценке нуждаемости Минтруд планирует учитывать траты родителей на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студентов-очников в возрасте до 23 лет, а также на опекаемого ребёнка. Какие ещё есть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выплаты на детей и какие изменения с ними произошли в 2021 году, разбиралась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«Парламентская газета».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b/>
          <w:bCs/>
          <w:sz w:val="24"/>
          <w:szCs w:val="24"/>
        </w:rPr>
        <w:t>Материнский капитал</w:t>
      </w:r>
      <w:r>
        <w:rPr>
          <w:rFonts w:ascii="sans-serif" w:hAnsi="sans-serif"/>
          <w:b/>
          <w:bCs/>
          <w:sz w:val="24"/>
          <w:szCs w:val="24"/>
          <w:lang w:val="en-US"/>
        </w:rPr>
        <w:t xml:space="preserve"> </w:t>
      </w:r>
      <w:r>
        <w:rPr>
          <w:rFonts w:ascii="sans-serif" w:hAnsi="sans-serif"/>
          <w:b/>
          <w:bCs/>
          <w:sz w:val="24"/>
          <w:szCs w:val="24"/>
        </w:rPr>
        <w:t>и пособие по уходу за ребёнком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Большой радостью для родителей стало изменение в программе материнского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капитала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в 2020 году, согласно которому выплату теперь назначают не только на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второго, но и на первого ребёнка. В 2021 году маткапитал проиндексировали на размер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инфляции — 3,7 процента. Исходя из этого выплата составит: 483 882 рубля — на первенца, если он появился в 2020 году или позже, либо на второго и последующих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детей, родившихся или усыновлённых в 2007-2019 годах; 155 550 рублей — на второго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ребёнка, если был получен сертификат на первого; 639 432 рубля — на второго или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следующего ребёнка, если он родился или его усыновили в 2020 году либо позднее, а предыдущие дети появились ранее 2007 года и маткапитал на них не полагался.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ab/>
        <w:t>Напомним, эти деньги можно потратить на улучшение жилищных условий,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 xml:space="preserve">образование, 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накопительную пенсию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мамы, социальную адаптацию детей-инвалидов,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ежемесячную выплату при рождении или усыновлении второго ребёнка.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При рождении первого и последующих детей у мам есть право на оплачиваемый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декретный отпуск. Его предоставляют работающим, учащимся и служащим женщинам,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а также уволенным по причине ликвидации предприятия, если они зарегистрировались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в течение года в центре занятости. С 1 января 2021 года сумма декретного пособия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выросла в связи утверждением нового МРОТ, который равен 12 792 рублям в месяц. Так, выплата при нормальных родах при декретном отпуске 140 дней составляет 340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795 рулей. При осложнённых родах, если на свет появился один ребёнок,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оплачиваемый больничный лист продлевают до 156 дней, а пособие при этом 379 743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рубля. Если у женщины рождается двойня, тройня или больше младенцев, то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больничный по беременности и родам будет длиться 194 дня и оплачиваться в размере</w:t>
      </w:r>
      <w:r>
        <w:rPr>
          <w:rFonts w:ascii="sans-serif" w:hAnsi="sans-serif"/>
          <w:sz w:val="24"/>
          <w:szCs w:val="24"/>
          <w:lang w:val="en-US"/>
        </w:rPr>
        <w:t xml:space="preserve"> </w:t>
      </w:r>
      <w:r>
        <w:rPr>
          <w:rFonts w:ascii="sans-serif" w:hAnsi="sans-serif"/>
          <w:sz w:val="24"/>
          <w:szCs w:val="24"/>
        </w:rPr>
        <w:t>472 244,50 рубля. Изменился и минимальный размер выплаты — в 2021 году её начисляют из расчёта 420,56 рубля в день.</w:t>
      </w:r>
    </w:p>
    <w:p>
      <w:pPr>
        <w:pStyle w:val="Normal"/>
        <w:jc w:val="both"/>
        <w:rPr>
          <w:rFonts w:ascii="sans-serif" w:hAnsi="sans-serif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XO Thames"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cb5a9c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cb5a9c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cb5a9c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cb5a9c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cb5a9c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cb5a9c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cb5a9c"/>
    <w:rPr/>
  </w:style>
  <w:style w:type="character" w:styleId="Heading1" w:customStyle="1">
    <w:name w:val="Heading 1"/>
    <w:basedOn w:val="11"/>
    <w:link w:val="Heading"/>
    <w:qFormat/>
    <w:rsid w:val="00cb5a9c"/>
    <w:rPr>
      <w:rFonts w:ascii="Liberation Sans" w:hAnsi="Liberation Sans"/>
      <w:sz w:val="28"/>
    </w:rPr>
  </w:style>
  <w:style w:type="character" w:styleId="21" w:customStyle="1">
    <w:name w:val="Оглавление 2 Знак"/>
    <w:link w:val="21"/>
    <w:qFormat/>
    <w:rsid w:val="00cb5a9c"/>
    <w:rPr/>
  </w:style>
  <w:style w:type="character" w:styleId="41" w:customStyle="1">
    <w:name w:val="Оглавление 4 Знак"/>
    <w:link w:val="41"/>
    <w:qFormat/>
    <w:rsid w:val="00cb5a9c"/>
    <w:rPr/>
  </w:style>
  <w:style w:type="character" w:styleId="6" w:customStyle="1">
    <w:name w:val="Оглавление 6 Знак"/>
    <w:link w:val="6"/>
    <w:qFormat/>
    <w:rsid w:val="00cb5a9c"/>
    <w:rPr/>
  </w:style>
  <w:style w:type="character" w:styleId="Style9" w:customStyle="1">
    <w:name w:val="Список Знак"/>
    <w:link w:val="a3"/>
    <w:qFormat/>
    <w:rsid w:val="00cb5a9c"/>
    <w:rPr/>
  </w:style>
  <w:style w:type="character" w:styleId="7" w:customStyle="1">
    <w:name w:val="Оглавление 7 Знак"/>
    <w:link w:val="7"/>
    <w:qFormat/>
    <w:rsid w:val="00cb5a9c"/>
    <w:rPr/>
  </w:style>
  <w:style w:type="character" w:styleId="31" w:customStyle="1">
    <w:name w:val="Заголовок 3 Знак"/>
    <w:link w:val="3"/>
    <w:qFormat/>
    <w:rsid w:val="00cb5a9c"/>
    <w:rPr>
      <w:rFonts w:ascii="XO Thames" w:hAnsi="XO Thames"/>
      <w:b/>
      <w:i/>
      <w:color w:val="000000"/>
    </w:rPr>
  </w:style>
  <w:style w:type="character" w:styleId="Textbody1" w:customStyle="1">
    <w:name w:val="Text body1"/>
    <w:basedOn w:val="11"/>
    <w:link w:val="Textbody"/>
    <w:qFormat/>
    <w:rsid w:val="00cb5a9c"/>
    <w:rPr/>
  </w:style>
  <w:style w:type="character" w:styleId="Caption1" w:customStyle="1">
    <w:name w:val="Caption1"/>
    <w:basedOn w:val="11"/>
    <w:link w:val="Caption"/>
    <w:qFormat/>
    <w:rsid w:val="00cb5a9c"/>
    <w:rPr>
      <w:i/>
      <w:sz w:val="24"/>
    </w:rPr>
  </w:style>
  <w:style w:type="character" w:styleId="32" w:customStyle="1">
    <w:name w:val="Оглавление 3 Знак"/>
    <w:link w:val="31"/>
    <w:qFormat/>
    <w:rsid w:val="00cb5a9c"/>
    <w:rPr/>
  </w:style>
  <w:style w:type="character" w:styleId="51" w:customStyle="1">
    <w:name w:val="Заголовок 5 Знак"/>
    <w:link w:val="5"/>
    <w:qFormat/>
    <w:rsid w:val="00cb5a9c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cb5a9c"/>
    <w:rPr>
      <w:rFonts w:ascii="XO Thames" w:hAnsi="XO Thames"/>
      <w:b/>
      <w:sz w:val="32"/>
    </w:rPr>
  </w:style>
  <w:style w:type="character" w:styleId="Style10">
    <w:name w:val="Интернет-ссылка"/>
    <w:link w:val="12"/>
    <w:rsid w:val="00cb5a9c"/>
    <w:rPr>
      <w:color w:val="0000FF"/>
      <w:u w:val="single"/>
    </w:rPr>
  </w:style>
  <w:style w:type="character" w:styleId="Footnote1" w:customStyle="1">
    <w:name w:val="Footnote1"/>
    <w:link w:val="Footnote"/>
    <w:qFormat/>
    <w:rsid w:val="00cb5a9c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cb5a9c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cb5a9c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cb5a9c"/>
    <w:rPr/>
  </w:style>
  <w:style w:type="character" w:styleId="8" w:customStyle="1">
    <w:name w:val="Оглавление 8 Знак"/>
    <w:link w:val="8"/>
    <w:qFormat/>
    <w:rsid w:val="00cb5a9c"/>
    <w:rPr/>
  </w:style>
  <w:style w:type="character" w:styleId="Index1" w:customStyle="1">
    <w:name w:val="Index1"/>
    <w:basedOn w:val="11"/>
    <w:link w:val="Index"/>
    <w:qFormat/>
    <w:rsid w:val="00cb5a9c"/>
    <w:rPr/>
  </w:style>
  <w:style w:type="character" w:styleId="52" w:customStyle="1">
    <w:name w:val="Оглавление 5 Знак"/>
    <w:link w:val="51"/>
    <w:qFormat/>
    <w:rsid w:val="00cb5a9c"/>
    <w:rPr/>
  </w:style>
  <w:style w:type="character" w:styleId="Style11" w:customStyle="1">
    <w:name w:val="Подзаголовок Знак"/>
    <w:link w:val="a6"/>
    <w:qFormat/>
    <w:rsid w:val="00cb5a9c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cb5a9c"/>
    <w:rPr/>
  </w:style>
  <w:style w:type="character" w:styleId="Style12" w:customStyle="1">
    <w:name w:val="Название Знак"/>
    <w:link w:val="a8"/>
    <w:qFormat/>
    <w:rsid w:val="00cb5a9c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cb5a9c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cb5a9c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cb5a9c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link w:val="a4"/>
    <w:rsid w:val="00cb5a9c"/>
    <w:pPr>
      <w:widowControl w:val="false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cb5a9c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cb5a9c"/>
    <w:pPr/>
    <w:rPr/>
  </w:style>
  <w:style w:type="paragraph" w:styleId="23">
    <w:name w:val="Оглавление 2"/>
    <w:basedOn w:val="Style17"/>
    <w:link w:val="22"/>
    <w:uiPriority w:val="39"/>
    <w:rsid w:val="00cb5a9c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cb5a9c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cb5a9c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cb5a9c"/>
    <w:pPr>
      <w:widowControl/>
      <w:bidi w:val="0"/>
      <w:ind w:left="12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cb5a9c"/>
    <w:pPr>
      <w:spacing w:lineRule="auto" w:line="288" w:before="0" w:after="140"/>
    </w:pPr>
    <w:rPr/>
  </w:style>
  <w:style w:type="paragraph" w:styleId="33">
    <w:name w:val="Оглавление 3"/>
    <w:basedOn w:val="Style17"/>
    <w:link w:val="32"/>
    <w:uiPriority w:val="39"/>
    <w:rsid w:val="00cb5a9c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cb5a9c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cb5a9c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cb5a9c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cb5a9c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cb5a9c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cb5a9c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cb5a9c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cb5a9c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cb5a9c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cb5a9c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2021-03-17T07:32:00Z</dcterms:created>
  <dc:creator>Чиберева Марина Геннадьевна</dc:creator>
  <dc:language>ru-RU</dc:language>
  <cp:lastPrinted>2021-05-17T09:46:27Z</cp:lastPrinted>
  <dcterms:modified xsi:type="dcterms:W3CDTF">2021-05-17T09:46:36Z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